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DIPG/Pediatric Cancer families, friends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 Representative Name,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(Your Story, friend’s story)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Please support H. Res. 114, the DIPG Awareness Resolution.  Every child’s life deserves hope, and a worthy fight from us.  Inadequate and too few effective treatments or none at all for this well-documented disease is unacceptable in the wealthiest country in the world where we boast the best of everything.  Our kids need to be a priority for cures.  Please cosponsor this simple awareness resolution for our children to receive greater attention for research.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Thank you for honoring my request as a constituent.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Very truly yours,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Phone, email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Optional:  include a picture/videolink (it helps)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